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B6" w:rsidRPr="00957EB6" w:rsidRDefault="00957EB6" w:rsidP="00957EB6">
      <w:pPr>
        <w:shd w:val="clear" w:color="auto" w:fill="ECECEC"/>
        <w:spacing w:line="240" w:lineRule="auto"/>
        <w:outlineLvl w:val="0"/>
        <w:rPr>
          <w:rFonts w:ascii="Nunito" w:eastAsia="Times New Roman" w:hAnsi="Nunito" w:cs="Arial"/>
          <w:b/>
          <w:bCs/>
          <w:color w:val="4A4A4A"/>
          <w:kern w:val="36"/>
          <w:sz w:val="42"/>
          <w:szCs w:val="42"/>
          <w:lang w:val="en" w:eastAsia="en-GB"/>
        </w:rPr>
      </w:pPr>
      <w:r>
        <w:rPr>
          <w:rFonts w:ascii="Nunito" w:eastAsia="Times New Roman" w:hAnsi="Nunito" w:cs="Arial"/>
          <w:b/>
          <w:bCs/>
          <w:color w:val="4A4A4A"/>
          <w:kern w:val="36"/>
          <w:sz w:val="42"/>
          <w:szCs w:val="42"/>
          <w:lang w:val="en" w:eastAsia="en-GB"/>
        </w:rPr>
        <w:t xml:space="preserve">Post-Primary </w:t>
      </w:r>
      <w:r w:rsidRPr="00957EB6">
        <w:rPr>
          <w:rFonts w:ascii="Nunito" w:eastAsia="Times New Roman" w:hAnsi="Nunito" w:cs="Arial"/>
          <w:b/>
          <w:bCs/>
          <w:color w:val="4A4A4A"/>
          <w:kern w:val="36"/>
          <w:sz w:val="42"/>
          <w:szCs w:val="42"/>
          <w:lang w:val="en" w:eastAsia="en-GB"/>
        </w:rPr>
        <w:t xml:space="preserve">Admissions </w:t>
      </w:r>
      <w:r>
        <w:rPr>
          <w:rFonts w:ascii="Nunito" w:eastAsia="Times New Roman" w:hAnsi="Nunito" w:cs="Arial"/>
          <w:b/>
          <w:bCs/>
          <w:color w:val="4A4A4A"/>
          <w:kern w:val="36"/>
          <w:sz w:val="42"/>
          <w:szCs w:val="42"/>
          <w:lang w:val="en" w:eastAsia="en-GB"/>
        </w:rPr>
        <w:t>(EA)</w:t>
      </w:r>
    </w:p>
    <w:p w:rsidR="00957EB6" w:rsidRPr="00957EB6" w:rsidRDefault="00957EB6" w:rsidP="00957EB6">
      <w:pPr>
        <w:shd w:val="clear" w:color="auto" w:fill="ECECEC"/>
        <w:spacing w:after="240" w:line="240" w:lineRule="auto"/>
        <w:rPr>
          <w:rFonts w:ascii="Open Sans" w:eastAsia="Times New Roman" w:hAnsi="Open Sans" w:cs="Arial"/>
          <w:color w:val="4A4A4A"/>
          <w:sz w:val="21"/>
          <w:szCs w:val="21"/>
          <w:lang w:val="en" w:eastAsia="en-GB"/>
        </w:rPr>
      </w:pPr>
      <w:r w:rsidRPr="00957EB6">
        <w:rPr>
          <w:rFonts w:ascii="Open Sans" w:eastAsia="Times New Roman" w:hAnsi="Open Sans" w:cs="Arial"/>
          <w:color w:val="4A4A4A"/>
          <w:sz w:val="21"/>
          <w:szCs w:val="21"/>
          <w:lang w:val="en" w:eastAsia="en-GB"/>
        </w:rPr>
        <w:t xml:space="preserve">The 2021/2022 admissions criteria for post primary schools are now available </w:t>
      </w:r>
      <w:hyperlink r:id="rId4" w:history="1">
        <w:r w:rsidRPr="00957EB6">
          <w:rPr>
            <w:rFonts w:ascii="Open Sans" w:eastAsia="Times New Roman" w:hAnsi="Open Sans" w:cs="Arial"/>
            <w:color w:val="00639D"/>
            <w:sz w:val="21"/>
            <w:szCs w:val="21"/>
            <w:u w:val="single"/>
            <w:lang w:val="en" w:eastAsia="en-GB"/>
          </w:rPr>
          <w:t>here</w:t>
        </w:r>
      </w:hyperlink>
      <w:r w:rsidRPr="00957EB6">
        <w:rPr>
          <w:rFonts w:ascii="Open Sans" w:eastAsia="Times New Roman" w:hAnsi="Open Sans" w:cs="Arial"/>
          <w:color w:val="4A4A4A"/>
          <w:sz w:val="21"/>
          <w:szCs w:val="21"/>
          <w:lang w:val="en" w:eastAsia="en-GB"/>
        </w:rPr>
        <w:t>.</w:t>
      </w:r>
    </w:p>
    <w:p w:rsidR="00957EB6" w:rsidRPr="00957EB6" w:rsidRDefault="00957EB6" w:rsidP="00957EB6">
      <w:pPr>
        <w:shd w:val="clear" w:color="auto" w:fill="ECECEC"/>
        <w:spacing w:after="240" w:line="240" w:lineRule="auto"/>
        <w:rPr>
          <w:rFonts w:ascii="Open Sans" w:eastAsia="Times New Roman" w:hAnsi="Open Sans" w:cs="Arial"/>
          <w:color w:val="4A4A4A"/>
          <w:sz w:val="21"/>
          <w:szCs w:val="21"/>
          <w:lang w:val="en" w:eastAsia="en-GB"/>
        </w:rPr>
      </w:pPr>
      <w:r w:rsidRPr="00957EB6">
        <w:rPr>
          <w:rFonts w:ascii="Open Sans" w:eastAsia="Times New Roman" w:hAnsi="Open Sans" w:cs="Arial"/>
          <w:color w:val="4A4A4A"/>
          <w:sz w:val="21"/>
          <w:szCs w:val="21"/>
          <w:lang w:val="en" w:eastAsia="en-GB"/>
        </w:rPr>
        <w:t xml:space="preserve">For further information on how and when you can apply please visit the </w:t>
      </w:r>
      <w:hyperlink r:id="rId5" w:history="1">
        <w:r w:rsidRPr="00957EB6">
          <w:rPr>
            <w:rFonts w:ascii="Open Sans" w:eastAsia="Times New Roman" w:hAnsi="Open Sans" w:cs="Arial"/>
            <w:color w:val="00639D"/>
            <w:sz w:val="21"/>
            <w:szCs w:val="21"/>
            <w:u w:val="single"/>
            <w:lang w:val="en" w:eastAsia="en-GB"/>
          </w:rPr>
          <w:t>Post Primary Admissions Guide</w:t>
        </w:r>
      </w:hyperlink>
      <w:r w:rsidRPr="00957EB6">
        <w:rPr>
          <w:rFonts w:ascii="Open Sans" w:eastAsia="Times New Roman" w:hAnsi="Open Sans" w:cs="Arial"/>
          <w:color w:val="4A4A4A"/>
          <w:sz w:val="21"/>
          <w:szCs w:val="21"/>
          <w:lang w:val="en" w:eastAsia="en-GB"/>
        </w:rPr>
        <w:t>.</w:t>
      </w:r>
    </w:p>
    <w:p w:rsidR="00245E1A" w:rsidRDefault="00245E1A">
      <w:bookmarkStart w:id="0" w:name="_GoBack"/>
      <w:bookmarkEnd w:id="0"/>
    </w:p>
    <w:sectPr w:rsidR="00245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B6"/>
    <w:rsid w:val="00245E1A"/>
    <w:rsid w:val="0095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4941"/>
  <w15:chartTrackingRefBased/>
  <w15:docId w15:val="{97D6F556-FE73-46C4-B915-6925E16A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7EB6"/>
    <w:pPr>
      <w:spacing w:line="240" w:lineRule="auto"/>
      <w:outlineLvl w:val="0"/>
    </w:pPr>
    <w:rPr>
      <w:rFonts w:ascii="Nunito" w:eastAsia="Times New Roman" w:hAnsi="Nunito" w:cs="Times New Roman"/>
      <w:b/>
      <w:bCs/>
      <w:color w:val="4A4A4A"/>
      <w:kern w:val="36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EB6"/>
    <w:rPr>
      <w:rFonts w:ascii="Nunito" w:eastAsia="Times New Roman" w:hAnsi="Nunito" w:cs="Times New Roman"/>
      <w:b/>
      <w:bCs/>
      <w:color w:val="4A4A4A"/>
      <w:kern w:val="36"/>
      <w:sz w:val="42"/>
      <w:szCs w:val="4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57EB6"/>
    <w:rPr>
      <w:strike w:val="0"/>
      <w:dstrike w:val="0"/>
      <w:color w:val="00639D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957EB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3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5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9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2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03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ani.org.uk/parents/admissions/post-primary-admissions-guide-2021" TargetMode="External"/><Relationship Id="rId4" Type="http://schemas.openxmlformats.org/officeDocument/2006/relationships/hyperlink" Target="https://www.eani.org.uk/parents/admissions/search-post-primary-admissions-crite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Wilson</dc:creator>
  <cp:keywords/>
  <dc:description/>
  <cp:lastModifiedBy>D Wilson</cp:lastModifiedBy>
  <cp:revision>1</cp:revision>
  <dcterms:created xsi:type="dcterms:W3CDTF">2021-02-02T11:40:00Z</dcterms:created>
  <dcterms:modified xsi:type="dcterms:W3CDTF">2021-02-02T11:41:00Z</dcterms:modified>
</cp:coreProperties>
</file>